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55AD6A" w14:textId="16717F04" w:rsidR="001E7F75" w:rsidRPr="001E7F75" w:rsidRDefault="001E7F75" w:rsidP="001E7F75">
      <w:pPr>
        <w:widowControl/>
        <w:shd w:val="clear" w:color="auto" w:fill="FFFFFF"/>
        <w:wordWrap/>
        <w:autoSpaceDE/>
        <w:autoSpaceDN/>
        <w:spacing w:after="0" w:line="345" w:lineRule="atLeast"/>
        <w:jc w:val="left"/>
        <w:outlineLvl w:val="1"/>
        <w:rPr>
          <w:rFonts w:ascii="Helvetica" w:eastAsia="굴림" w:hAnsi="Helvetica" w:cs="Helvetica"/>
          <w:b/>
          <w:bCs/>
          <w:color w:val="2D3B45"/>
          <w:kern w:val="0"/>
          <w:sz w:val="36"/>
          <w:szCs w:val="36"/>
        </w:rPr>
      </w:pPr>
      <w:r w:rsidRPr="001E7F75">
        <w:rPr>
          <w:rFonts w:ascii="Helvetica" w:eastAsia="굴림" w:hAnsi="Helvetica" w:cs="Helvetica"/>
          <w:b/>
          <w:bCs/>
          <w:color w:val="2D3B45"/>
          <w:kern w:val="0"/>
          <w:sz w:val="36"/>
          <w:szCs w:val="36"/>
        </w:rPr>
        <w:fldChar w:fldCharType="begin"/>
      </w:r>
      <w:r w:rsidRPr="001E7F75">
        <w:rPr>
          <w:rFonts w:ascii="Helvetica" w:eastAsia="굴림" w:hAnsi="Helvetica" w:cs="Helvetica"/>
          <w:b/>
          <w:bCs/>
          <w:color w:val="2D3B45"/>
          <w:kern w:val="0"/>
          <w:sz w:val="36"/>
          <w:szCs w:val="36"/>
        </w:rPr>
        <w:instrText xml:space="preserve"> HYPERLINK "https://psu.instructure.com/courses/2025540/users/6769364" \o "Author's name" </w:instrText>
      </w:r>
      <w:r w:rsidRPr="001E7F75">
        <w:rPr>
          <w:rFonts w:ascii="Helvetica" w:eastAsia="굴림" w:hAnsi="Helvetica" w:cs="Helvetica"/>
          <w:b/>
          <w:bCs/>
          <w:color w:val="2D3B45"/>
          <w:kern w:val="0"/>
          <w:sz w:val="36"/>
          <w:szCs w:val="36"/>
        </w:rPr>
        <w:fldChar w:fldCharType="separate"/>
      </w:r>
      <w:r w:rsidRPr="001E7F75">
        <w:rPr>
          <w:rFonts w:ascii="Helvetica" w:eastAsia="굴림" w:hAnsi="Helvetica" w:cs="Helvetica"/>
          <w:b/>
          <w:bCs/>
          <w:color w:val="0000FF"/>
          <w:kern w:val="0"/>
          <w:sz w:val="36"/>
          <w:szCs w:val="36"/>
          <w:u w:val="single"/>
        </w:rPr>
        <w:t>Sarah Robie</w:t>
      </w:r>
      <w:r w:rsidRPr="001E7F75">
        <w:rPr>
          <w:rFonts w:ascii="Helvetica" w:eastAsia="굴림" w:hAnsi="Helvetica" w:cs="Helvetica"/>
          <w:b/>
          <w:bCs/>
          <w:color w:val="2D3B45"/>
          <w:kern w:val="0"/>
          <w:sz w:val="36"/>
          <w:szCs w:val="36"/>
        </w:rPr>
        <w:fldChar w:fldCharType="end"/>
      </w:r>
      <w:r>
        <w:rPr>
          <w:rFonts w:ascii="Helvetica" w:eastAsia="굴림" w:hAnsi="Helvetica" w:cs="Helvetica"/>
          <w:b/>
          <w:bCs/>
          <w:color w:val="2D3B45"/>
          <w:kern w:val="0"/>
          <w:sz w:val="36"/>
          <w:szCs w:val="36"/>
        </w:rPr>
        <w:t>’s discussion</w:t>
      </w:r>
      <w:bookmarkStart w:id="0" w:name="_GoBack"/>
      <w:bookmarkEnd w:id="0"/>
    </w:p>
    <w:p w14:paraId="59DDDEB8" w14:textId="77777777" w:rsid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7ABA89EB" w14:textId="77777777" w:rsid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6E6E44F1" w14:textId="77777777" w:rsid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1E6752D4" w14:textId="77777777" w:rsid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6833D3C8" w14:textId="77777777" w:rsid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p>
    <w:p w14:paraId="2DBC4397" w14:textId="7CE13ED1" w:rsidR="001E7F75" w:rsidRP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1E7F75">
        <w:rPr>
          <w:rFonts w:ascii="Helvetica" w:eastAsia="굴림" w:hAnsi="Helvetica" w:cs="Helvetica"/>
          <w:color w:val="2D3B45"/>
          <w:kern w:val="0"/>
          <w:sz w:val="24"/>
          <w:szCs w:val="24"/>
        </w:rPr>
        <w:t xml:space="preserve">1. Favorable characteristics like gender, race, and class help assist in giving an individual a greater chance to succeed in both Cuba and the United States. In Cuba, because tourism is one of the main industries, there is an increased demand for hospitality workers and increased competition to get those </w:t>
      </w:r>
      <w:proofErr w:type="gramStart"/>
      <w:r w:rsidRPr="001E7F75">
        <w:rPr>
          <w:rFonts w:ascii="Helvetica" w:eastAsia="굴림" w:hAnsi="Helvetica" w:cs="Helvetica"/>
          <w:color w:val="2D3B45"/>
          <w:kern w:val="0"/>
          <w:sz w:val="24"/>
          <w:szCs w:val="24"/>
        </w:rPr>
        <w:t>sought after</w:t>
      </w:r>
      <w:proofErr w:type="gramEnd"/>
      <w:r w:rsidRPr="001E7F75">
        <w:rPr>
          <w:rFonts w:ascii="Helvetica" w:eastAsia="굴림" w:hAnsi="Helvetica" w:cs="Helvetica"/>
          <w:color w:val="2D3B45"/>
          <w:kern w:val="0"/>
          <w:sz w:val="24"/>
          <w:szCs w:val="24"/>
        </w:rPr>
        <w:t xml:space="preserve"> jobs. “Competition is not only fierce for tourism employment, but it is also limited to those who have the proper social characteristics - gender, race, age, good looks, and personality serve as the matrix for labor organization”. Light-skin, young, and physically attractive are those favored in the Cuban hospitality industry. In addition to physical appearance, class and connections are also important. For example, </w:t>
      </w:r>
      <w:r w:rsidRPr="001E7F75">
        <w:rPr>
          <w:rFonts w:ascii="Helvetica" w:eastAsia="굴림" w:hAnsi="Helvetica" w:cs="Helvetica"/>
          <w:i/>
          <w:iCs/>
          <w:color w:val="2D3B45"/>
          <w:kern w:val="0"/>
          <w:sz w:val="24"/>
          <w:szCs w:val="24"/>
        </w:rPr>
        <w:t>The Eroticization of Labor in Cuba’s All-Inclusive Resorts</w:t>
      </w:r>
      <w:r w:rsidRPr="001E7F75">
        <w:rPr>
          <w:rFonts w:ascii="Helvetica" w:eastAsia="굴림" w:hAnsi="Helvetica" w:cs="Helvetica"/>
          <w:color w:val="2D3B45"/>
          <w:kern w:val="0"/>
          <w:sz w:val="24"/>
          <w:szCs w:val="24"/>
        </w:rPr>
        <w:t> describes the story of Jorge, who is working in the hospitality industry. Jorge explained that he used his upper-class power to provide him with contacts that can assist him in getting a job in the industry. In comparison to the United States, both physical appearance and class also have an impact in the job world. For example, in the United States, sales jobs are often held by those who are deemed physically attractive. </w:t>
      </w:r>
    </w:p>
    <w:p w14:paraId="2A79B51C" w14:textId="77777777" w:rsidR="001E7F75" w:rsidRP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1E7F75">
        <w:rPr>
          <w:rFonts w:ascii="Helvetica" w:eastAsia="굴림" w:hAnsi="Helvetica" w:cs="Helvetica"/>
          <w:color w:val="2D3B45"/>
          <w:kern w:val="0"/>
          <w:sz w:val="24"/>
          <w:szCs w:val="24"/>
        </w:rPr>
        <w:t>2. After the Cuban Revolution, “Culture became a crucial instrument with which to alleviate the tension between the ideological demands of the estate and the material realities of its people." According to the </w:t>
      </w:r>
      <w:r w:rsidRPr="001E7F75">
        <w:rPr>
          <w:rFonts w:ascii="Helvetica" w:eastAsia="굴림" w:hAnsi="Helvetica" w:cs="Helvetica"/>
          <w:i/>
          <w:iCs/>
          <w:color w:val="2D3B45"/>
          <w:kern w:val="0"/>
          <w:sz w:val="24"/>
          <w:szCs w:val="24"/>
        </w:rPr>
        <w:t>Cuba Dance &amp; Revolution</w:t>
      </w:r>
      <w:r w:rsidRPr="001E7F75">
        <w:rPr>
          <w:rFonts w:ascii="Helvetica" w:eastAsia="굴림" w:hAnsi="Helvetica" w:cs="Helvetica"/>
          <w:color w:val="2D3B45"/>
          <w:kern w:val="0"/>
          <w:sz w:val="24"/>
          <w:szCs w:val="24"/>
        </w:rPr>
        <w:t xml:space="preserve"> article, the working classes were rewarded for their efforts and leisurely diversions and free access to the arts was considered part of the ideal socialist lifestyle." Pop culture became the backbone of Cuban life during this time and became a means for creating a happy and vibrant atmosphere. “Cuban popular music and dance were both a form of entertainment and a means of solidifying a sense of national identity.” </w:t>
      </w:r>
      <w:proofErr w:type="spellStart"/>
      <w:r w:rsidRPr="001E7F75">
        <w:rPr>
          <w:rFonts w:ascii="Helvetica" w:eastAsia="굴림" w:hAnsi="Helvetica" w:cs="Helvetica"/>
          <w:color w:val="2D3B45"/>
          <w:kern w:val="0"/>
          <w:sz w:val="24"/>
          <w:szCs w:val="24"/>
        </w:rPr>
        <w:t>Musica</w:t>
      </w:r>
      <w:proofErr w:type="spellEnd"/>
      <w:r w:rsidRPr="001E7F75">
        <w:rPr>
          <w:rFonts w:ascii="Helvetica" w:eastAsia="굴림" w:hAnsi="Helvetica" w:cs="Helvetica"/>
          <w:color w:val="2D3B45"/>
          <w:kern w:val="0"/>
          <w:sz w:val="24"/>
          <w:szCs w:val="24"/>
        </w:rPr>
        <w:t xml:space="preserve"> also assisted in helping bring different social groups together and uniting the country to create a better and more open public sphere. </w:t>
      </w:r>
    </w:p>
    <w:p w14:paraId="1A25CCAD" w14:textId="77777777" w:rsidR="001E7F75" w:rsidRPr="001E7F75" w:rsidRDefault="001E7F75" w:rsidP="001E7F75">
      <w:pPr>
        <w:widowControl/>
        <w:shd w:val="clear" w:color="auto" w:fill="FFFFFF"/>
        <w:wordWrap/>
        <w:autoSpaceDE/>
        <w:autoSpaceDN/>
        <w:spacing w:after="0" w:line="240" w:lineRule="auto"/>
        <w:jc w:val="left"/>
        <w:rPr>
          <w:rFonts w:ascii="Helvetica" w:eastAsia="굴림" w:hAnsi="Helvetica" w:cs="Helvetica"/>
          <w:color w:val="2D3B45"/>
          <w:kern w:val="0"/>
          <w:sz w:val="24"/>
          <w:szCs w:val="24"/>
        </w:rPr>
      </w:pPr>
      <w:r w:rsidRPr="001E7F75">
        <w:rPr>
          <w:rFonts w:ascii="Helvetica" w:eastAsia="굴림" w:hAnsi="Helvetica" w:cs="Helvetica"/>
          <w:color w:val="2D3B45"/>
          <w:kern w:val="0"/>
          <w:sz w:val="24"/>
          <w:szCs w:val="24"/>
        </w:rPr>
        <w:t xml:space="preserve">3. Pop culture and dance were used as “resistance” in Cuba during the 1950s. </w:t>
      </w:r>
      <w:proofErr w:type="gramStart"/>
      <w:r w:rsidRPr="001E7F75">
        <w:rPr>
          <w:rFonts w:ascii="Helvetica" w:eastAsia="굴림" w:hAnsi="Helvetica" w:cs="Helvetica"/>
          <w:color w:val="2D3B45"/>
          <w:kern w:val="0"/>
          <w:sz w:val="24"/>
          <w:szCs w:val="24"/>
        </w:rPr>
        <w:t>At this time</w:t>
      </w:r>
      <w:proofErr w:type="gramEnd"/>
      <w:r w:rsidRPr="001E7F75">
        <w:rPr>
          <w:rFonts w:ascii="Helvetica" w:eastAsia="굴림" w:hAnsi="Helvetica" w:cs="Helvetica"/>
          <w:color w:val="2D3B45"/>
          <w:kern w:val="0"/>
          <w:sz w:val="24"/>
          <w:szCs w:val="24"/>
        </w:rPr>
        <w:t xml:space="preserve">, the political environment was very unstable. “Carnivals were suspended, tourism declined, and public discourse was censored more severely.” This ultimately led to a very oppressive environment, one in which, music took part. Some music artists joined resistance groups, raised money for a revolution, or composed music with revolutionary themes. Because dance is such a huge part of pop culture, the themes that artists were proposing created a ripple effect in the country which helped people get through these rough times. A great comparison to the United States would be rock and roll. "Rock and roll </w:t>
      </w:r>
      <w:proofErr w:type="gramStart"/>
      <w:r w:rsidRPr="001E7F75">
        <w:rPr>
          <w:rFonts w:ascii="Helvetica" w:eastAsia="굴림" w:hAnsi="Helvetica" w:cs="Helvetica"/>
          <w:color w:val="2D3B45"/>
          <w:kern w:val="0"/>
          <w:sz w:val="24"/>
          <w:szCs w:val="24"/>
        </w:rPr>
        <w:t>was</w:t>
      </w:r>
      <w:proofErr w:type="gramEnd"/>
      <w:r w:rsidRPr="001E7F75">
        <w:rPr>
          <w:rFonts w:ascii="Helvetica" w:eastAsia="굴림" w:hAnsi="Helvetica" w:cs="Helvetica"/>
          <w:color w:val="2D3B45"/>
          <w:kern w:val="0"/>
          <w:sz w:val="24"/>
          <w:szCs w:val="24"/>
        </w:rPr>
        <w:t xml:space="preserve"> used as a means of musical resistance against power structures," according to </w:t>
      </w:r>
      <w:r w:rsidRPr="001E7F75">
        <w:rPr>
          <w:rFonts w:ascii="Helvetica" w:eastAsia="굴림" w:hAnsi="Helvetica" w:cs="Helvetica"/>
          <w:i/>
          <w:iCs/>
          <w:color w:val="2D3B45"/>
          <w:kern w:val="0"/>
          <w:sz w:val="24"/>
          <w:szCs w:val="24"/>
        </w:rPr>
        <w:t>The Politics of Youth Culture.</w:t>
      </w:r>
      <w:r w:rsidRPr="001E7F75">
        <w:rPr>
          <w:rFonts w:ascii="Helvetica" w:eastAsia="굴림" w:hAnsi="Helvetica" w:cs="Helvetica"/>
          <w:color w:val="2D3B45"/>
          <w:kern w:val="0"/>
          <w:sz w:val="24"/>
          <w:szCs w:val="24"/>
        </w:rPr>
        <w:t>  This type of music has helped influence self-expression and free thought. It has also allowed artists to speak out on public issues or influence government officials.  </w:t>
      </w:r>
    </w:p>
    <w:p w14:paraId="79B97B03" w14:textId="4E732910" w:rsidR="00B934C3" w:rsidRDefault="00B934C3">
      <w:pPr>
        <w:rPr>
          <w:rFonts w:hint="eastAsia"/>
        </w:rPr>
      </w:pPr>
    </w:p>
    <w:sectPr w:rsidR="00B934C3">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F75"/>
    <w:rsid w:val="001E7F75"/>
    <w:rsid w:val="00B934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D798C"/>
  <w15:chartTrackingRefBased/>
  <w15:docId w15:val="{B1D125AC-DAF6-46F7-996F-7E35337F1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2">
    <w:name w:val="heading 2"/>
    <w:basedOn w:val="a"/>
    <w:link w:val="2Char"/>
    <w:uiPriority w:val="9"/>
    <w:qFormat/>
    <w:rsid w:val="001E7F75"/>
    <w:pPr>
      <w:widowControl/>
      <w:wordWrap/>
      <w:autoSpaceDE/>
      <w:autoSpaceDN/>
      <w:spacing w:before="100" w:beforeAutospacing="1" w:after="100" w:afterAutospacing="1" w:line="240" w:lineRule="auto"/>
      <w:jc w:val="left"/>
      <w:outlineLvl w:val="1"/>
    </w:pPr>
    <w:rPr>
      <w:rFonts w:ascii="굴림" w:eastAsia="굴림" w:hAnsi="굴림" w:cs="굴림"/>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E7F75"/>
    <w:rPr>
      <w:i/>
      <w:iCs/>
    </w:rPr>
  </w:style>
  <w:style w:type="character" w:customStyle="1" w:styleId="2Char">
    <w:name w:val="제목 2 Char"/>
    <w:basedOn w:val="a0"/>
    <w:link w:val="2"/>
    <w:uiPriority w:val="9"/>
    <w:rsid w:val="001E7F75"/>
    <w:rPr>
      <w:rFonts w:ascii="굴림" w:eastAsia="굴림" w:hAnsi="굴림" w:cs="굴림"/>
      <w:b/>
      <w:bCs/>
      <w:kern w:val="0"/>
      <w:sz w:val="36"/>
      <w:szCs w:val="36"/>
    </w:rPr>
  </w:style>
  <w:style w:type="character" w:styleId="a4">
    <w:name w:val="Hyperlink"/>
    <w:basedOn w:val="a0"/>
    <w:uiPriority w:val="99"/>
    <w:semiHidden/>
    <w:unhideWhenUsed/>
    <w:rsid w:val="001E7F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873305">
      <w:bodyDiv w:val="1"/>
      <w:marLeft w:val="0"/>
      <w:marRight w:val="0"/>
      <w:marTop w:val="0"/>
      <w:marBottom w:val="0"/>
      <w:divBdr>
        <w:top w:val="none" w:sz="0" w:space="0" w:color="auto"/>
        <w:left w:val="none" w:sz="0" w:space="0" w:color="auto"/>
        <w:bottom w:val="none" w:sz="0" w:space="0" w:color="auto"/>
        <w:right w:val="none" w:sz="0" w:space="0" w:color="auto"/>
      </w:divBdr>
    </w:div>
    <w:div w:id="183992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2657</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2020-04-02T12:49:00Z</dcterms:created>
  <dcterms:modified xsi:type="dcterms:W3CDTF">2020-04-02T12:50:00Z</dcterms:modified>
</cp:coreProperties>
</file>